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956" w:rsidRPr="00123638" w:rsidRDefault="00CC4E0D" w:rsidP="00581C15">
      <w:pPr>
        <w:tabs>
          <w:tab w:val="left" w:pos="2268"/>
        </w:tabs>
        <w:jc w:val="both"/>
        <w:rPr>
          <w:b/>
          <w:i/>
          <w:u w:val="single"/>
          <w:lang w:val="en-US"/>
        </w:rPr>
      </w:pPr>
      <w:bookmarkStart w:id="0" w:name="_Toc97622674"/>
      <w:r w:rsidRPr="0007517A">
        <w:rPr>
          <w:b/>
          <w:i/>
          <w:u w:val="single"/>
          <w:lang w:val="en-US"/>
        </w:rPr>
        <w:t>2013-03-</w:t>
      </w:r>
      <w:r w:rsidR="0007517A" w:rsidRPr="0007517A">
        <w:rPr>
          <w:b/>
          <w:i/>
          <w:u w:val="single"/>
          <w:lang w:val="en-US"/>
        </w:rPr>
        <w:t>18</w:t>
      </w:r>
      <w:r w:rsidR="004C731D" w:rsidRPr="0007517A">
        <w:rPr>
          <w:b/>
          <w:i/>
          <w:u w:val="single"/>
          <w:lang w:val="en-US"/>
        </w:rPr>
        <w:t xml:space="preserve"> </w:t>
      </w:r>
      <w:r w:rsidR="00E654DE" w:rsidRPr="0007517A">
        <w:rPr>
          <w:b/>
          <w:i/>
          <w:u w:val="single"/>
          <w:lang w:val="en-US"/>
        </w:rPr>
        <w:t>re</w:t>
      </w:r>
      <w:r w:rsidR="00F43DD3" w:rsidRPr="0007517A">
        <w:rPr>
          <w:b/>
          <w:i/>
          <w:u w:val="single"/>
          <w:lang w:val="en-US"/>
        </w:rPr>
        <w:t>port no.</w:t>
      </w:r>
      <w:r w:rsidR="008A5C1F" w:rsidRPr="0007517A">
        <w:rPr>
          <w:b/>
          <w:i/>
          <w:u w:val="single"/>
          <w:lang w:val="en-US"/>
        </w:rPr>
        <w:t xml:space="preserve"> </w:t>
      </w:r>
      <w:r w:rsidR="001A6109" w:rsidRPr="0007517A">
        <w:rPr>
          <w:b/>
          <w:i/>
          <w:u w:val="single"/>
          <w:lang w:val="en-US"/>
        </w:rPr>
        <w:t>0</w:t>
      </w:r>
      <w:r w:rsidR="00C84C44">
        <w:rPr>
          <w:b/>
          <w:i/>
          <w:u w:val="single"/>
          <w:lang w:val="en-US"/>
        </w:rPr>
        <w:t>9</w:t>
      </w:r>
      <w:bookmarkStart w:id="1" w:name="_GoBack"/>
      <w:bookmarkEnd w:id="1"/>
      <w:r w:rsidRPr="0007517A">
        <w:rPr>
          <w:b/>
          <w:i/>
          <w:u w:val="single"/>
          <w:lang w:val="en-US"/>
        </w:rPr>
        <w:t>/2013</w:t>
      </w:r>
      <w:r w:rsidR="00576956" w:rsidRPr="0007517A">
        <w:rPr>
          <w:b/>
          <w:i/>
          <w:u w:val="single"/>
          <w:lang w:val="en-US"/>
        </w:rPr>
        <w:t>:</w:t>
      </w:r>
      <w:r w:rsidR="00B90EF2" w:rsidRPr="0007517A">
        <w:rPr>
          <w:b/>
          <w:i/>
          <w:u w:val="single"/>
          <w:lang w:val="en-US"/>
        </w:rPr>
        <w:t xml:space="preserve"> The list of regular and periodical reports submit</w:t>
      </w:r>
      <w:r w:rsidRPr="0007517A">
        <w:rPr>
          <w:b/>
          <w:i/>
          <w:u w:val="single"/>
          <w:lang w:val="en-US"/>
        </w:rPr>
        <w:t>ted for public knowledge in 2012</w:t>
      </w:r>
      <w:r w:rsidR="00576956" w:rsidRPr="0007517A">
        <w:rPr>
          <w:b/>
          <w:i/>
          <w:u w:val="single"/>
          <w:lang w:val="en-US"/>
        </w:rPr>
        <w:t>.</w:t>
      </w:r>
    </w:p>
    <w:bookmarkEnd w:id="0"/>
    <w:p w:rsidR="00576956" w:rsidRPr="0007729E" w:rsidRDefault="00576956" w:rsidP="00581C15">
      <w:pPr>
        <w:jc w:val="both"/>
        <w:rPr>
          <w:lang w:val="en-US"/>
        </w:rPr>
      </w:pPr>
    </w:p>
    <w:p w:rsidR="00B90EF2" w:rsidRPr="001E3A44" w:rsidRDefault="00B90EF2" w:rsidP="00743919">
      <w:pPr>
        <w:tabs>
          <w:tab w:val="left" w:pos="2552"/>
        </w:tabs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>Pursuant to Article 65 section</w:t>
      </w:r>
      <w:r w:rsidR="00F43DD3" w:rsidRPr="001E3A44">
        <w:rPr>
          <w:szCs w:val="24"/>
          <w:lang w:val="en-US"/>
        </w:rPr>
        <w:t>s</w:t>
      </w:r>
      <w:r w:rsidRPr="001E3A44">
        <w:rPr>
          <w:szCs w:val="24"/>
          <w:lang w:val="en-US"/>
        </w:rPr>
        <w:t xml:space="preserve"> 1 </w:t>
      </w:r>
      <w:r w:rsidR="00F43DD3" w:rsidRPr="001E3A44">
        <w:rPr>
          <w:szCs w:val="24"/>
          <w:lang w:val="en-US"/>
        </w:rPr>
        <w:t xml:space="preserve">and 3 </w:t>
      </w:r>
      <w:r w:rsidRPr="001E3A44">
        <w:rPr>
          <w:szCs w:val="24"/>
          <w:lang w:val="en-US"/>
        </w:rPr>
        <w:t>of the Act on Public Offering</w:t>
      </w:r>
      <w:r w:rsidR="00F43DD3" w:rsidRPr="001E3A44">
        <w:rPr>
          <w:szCs w:val="24"/>
          <w:lang w:val="en-US"/>
        </w:rPr>
        <w:t xml:space="preserve">, the </w:t>
      </w:r>
      <w:r w:rsidRPr="001E3A44">
        <w:rPr>
          <w:szCs w:val="24"/>
          <w:lang w:val="en-US"/>
        </w:rPr>
        <w:t xml:space="preserve">Management Board </w:t>
      </w:r>
      <w:r w:rsidR="00F43DD3" w:rsidRPr="001E3A44">
        <w:rPr>
          <w:szCs w:val="24"/>
          <w:lang w:val="en-US"/>
        </w:rPr>
        <w:t xml:space="preserve">of ING Bank Śląski S.A. </w:t>
      </w:r>
      <w:r w:rsidRPr="001E3A44">
        <w:rPr>
          <w:szCs w:val="24"/>
          <w:lang w:val="en-US"/>
        </w:rPr>
        <w:t>would like to present a list of regular and periodical reports submitted for public knowledge by ING Bank Śląski S.A. in</w:t>
      </w:r>
      <w:r w:rsidR="00CC4E0D" w:rsidRPr="001E3A44">
        <w:rPr>
          <w:szCs w:val="24"/>
          <w:lang w:val="en-US"/>
        </w:rPr>
        <w:t xml:space="preserve"> 2012</w:t>
      </w:r>
      <w:r w:rsidR="00042C09" w:rsidRPr="001E3A44">
        <w:rPr>
          <w:szCs w:val="24"/>
          <w:lang w:val="en-US"/>
        </w:rPr>
        <w:t>:</w:t>
      </w:r>
    </w:p>
    <w:p w:rsidR="00F03B42" w:rsidRPr="001E3A44" w:rsidRDefault="00F03B42" w:rsidP="00581C15">
      <w:pPr>
        <w:jc w:val="both"/>
        <w:rPr>
          <w:szCs w:val="24"/>
          <w:lang w:val="en-US"/>
        </w:rPr>
      </w:pPr>
    </w:p>
    <w:p w:rsidR="00CC4E0D" w:rsidRPr="001E3A44" w:rsidRDefault="00CC4E0D" w:rsidP="00CC4E0D">
      <w:pPr>
        <w:ind w:left="2552" w:hanging="2552"/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 xml:space="preserve">1/2012 – 02.01.2012:  </w:t>
      </w:r>
      <w:r w:rsidRPr="001E3A44">
        <w:rPr>
          <w:szCs w:val="24"/>
          <w:lang w:val="en-US"/>
        </w:rPr>
        <w:tab/>
      </w:r>
      <w:r w:rsidR="002A4704" w:rsidRPr="001E3A44">
        <w:rPr>
          <w:color w:val="000000"/>
          <w:szCs w:val="24"/>
          <w:lang w:val="en-US"/>
        </w:rPr>
        <w:t xml:space="preserve">Credit agreement with ING Commercial Finance </w:t>
      </w:r>
      <w:proofErr w:type="spellStart"/>
      <w:r w:rsidR="002A4704" w:rsidRPr="001E3A44">
        <w:rPr>
          <w:color w:val="000000"/>
          <w:szCs w:val="24"/>
          <w:lang w:val="en-US"/>
        </w:rPr>
        <w:t>Polska</w:t>
      </w:r>
      <w:proofErr w:type="spellEnd"/>
      <w:r w:rsidR="002A4704" w:rsidRPr="001E3A44">
        <w:rPr>
          <w:color w:val="000000"/>
          <w:szCs w:val="24"/>
          <w:lang w:val="en-US"/>
        </w:rPr>
        <w:t xml:space="preserve"> S.A. – amendment.</w:t>
      </w:r>
    </w:p>
    <w:p w:rsidR="00CC4E0D" w:rsidRPr="001E3A44" w:rsidRDefault="00CC4E0D" w:rsidP="00CC4E0D">
      <w:pPr>
        <w:ind w:left="2552" w:hanging="2552"/>
        <w:jc w:val="both"/>
        <w:rPr>
          <w:szCs w:val="24"/>
          <w:lang w:val="en-US"/>
        </w:rPr>
      </w:pPr>
    </w:p>
    <w:p w:rsidR="00CC4E0D" w:rsidRPr="001E3A44" w:rsidRDefault="00CC4E0D" w:rsidP="00CC4E0D">
      <w:pPr>
        <w:ind w:left="2552" w:hanging="2552"/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 xml:space="preserve">2/2012 – 09.01.2012:   </w:t>
      </w:r>
      <w:r w:rsidRPr="001E3A44">
        <w:rPr>
          <w:szCs w:val="24"/>
          <w:lang w:val="en-US"/>
        </w:rPr>
        <w:tab/>
      </w:r>
      <w:r w:rsidR="002A4704" w:rsidRPr="001E3A44">
        <w:rPr>
          <w:color w:val="000000"/>
          <w:szCs w:val="24"/>
          <w:lang w:val="en-US"/>
        </w:rPr>
        <w:t>Changes to the Composition of the Management Board</w:t>
      </w:r>
      <w:r w:rsidR="00B05CA1" w:rsidRPr="001E3A44">
        <w:rPr>
          <w:color w:val="000000"/>
          <w:szCs w:val="24"/>
          <w:lang w:val="en-US"/>
        </w:rPr>
        <w:t>.</w:t>
      </w:r>
    </w:p>
    <w:p w:rsidR="00CC4E0D" w:rsidRPr="001E3A44" w:rsidRDefault="00CC4E0D" w:rsidP="00CC4E0D">
      <w:pPr>
        <w:tabs>
          <w:tab w:val="left" w:pos="2552"/>
        </w:tabs>
        <w:jc w:val="both"/>
        <w:rPr>
          <w:bCs/>
          <w:szCs w:val="24"/>
          <w:lang w:val="en-US"/>
        </w:rPr>
      </w:pPr>
    </w:p>
    <w:p w:rsidR="00CC4E0D" w:rsidRPr="001E3A44" w:rsidRDefault="00CC4E0D" w:rsidP="00CC4E0D">
      <w:pPr>
        <w:ind w:left="2552" w:hanging="2552"/>
        <w:jc w:val="both"/>
        <w:rPr>
          <w:bCs/>
          <w:szCs w:val="24"/>
          <w:lang w:val="en-US"/>
        </w:rPr>
      </w:pPr>
      <w:r w:rsidRPr="001E3A44">
        <w:rPr>
          <w:bCs/>
          <w:szCs w:val="24"/>
          <w:lang w:val="en-US"/>
        </w:rPr>
        <w:t>3/2012 – 19.01.2012:</w:t>
      </w:r>
      <w:r w:rsidRPr="001E3A44">
        <w:rPr>
          <w:bCs/>
          <w:szCs w:val="24"/>
          <w:lang w:val="en-US"/>
        </w:rPr>
        <w:tab/>
      </w:r>
      <w:r w:rsidR="002A4704" w:rsidRPr="001E3A44">
        <w:rPr>
          <w:color w:val="000000"/>
          <w:szCs w:val="24"/>
          <w:lang w:val="en-US"/>
        </w:rPr>
        <w:t xml:space="preserve">Credit agreement with ING Lease </w:t>
      </w:r>
      <w:proofErr w:type="spellStart"/>
      <w:r w:rsidR="002A4704" w:rsidRPr="001E3A44">
        <w:rPr>
          <w:color w:val="000000"/>
          <w:szCs w:val="24"/>
          <w:lang w:val="en-US"/>
        </w:rPr>
        <w:t>Polska</w:t>
      </w:r>
      <w:proofErr w:type="spellEnd"/>
      <w:r w:rsidR="002A4704" w:rsidRPr="001E3A44">
        <w:rPr>
          <w:color w:val="000000"/>
          <w:szCs w:val="24"/>
          <w:lang w:val="en-US"/>
        </w:rPr>
        <w:t xml:space="preserve">  S.A.</w:t>
      </w:r>
    </w:p>
    <w:p w:rsidR="00CC4E0D" w:rsidRPr="001E3A44" w:rsidRDefault="00CC4E0D" w:rsidP="00CC4E0D">
      <w:pPr>
        <w:ind w:left="2124" w:hanging="2124"/>
        <w:jc w:val="both"/>
        <w:rPr>
          <w:bCs/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2" w:hanging="2552"/>
        <w:jc w:val="both"/>
        <w:rPr>
          <w:bCs/>
          <w:szCs w:val="24"/>
          <w:lang w:val="en-US"/>
        </w:rPr>
      </w:pPr>
      <w:r w:rsidRPr="001E3A44">
        <w:rPr>
          <w:bCs/>
          <w:szCs w:val="24"/>
          <w:lang w:val="en-US"/>
        </w:rPr>
        <w:t>4/2012 – 19.01.2012:</w:t>
      </w:r>
      <w:r w:rsidRPr="001E3A44">
        <w:rPr>
          <w:bCs/>
          <w:szCs w:val="24"/>
          <w:lang w:val="en-US"/>
        </w:rPr>
        <w:tab/>
      </w:r>
      <w:r w:rsidR="002A4704" w:rsidRPr="001E3A44">
        <w:rPr>
          <w:color w:val="000000"/>
          <w:szCs w:val="24"/>
          <w:lang w:val="en-US"/>
        </w:rPr>
        <w:t>Dates of Filing Periodic Reports of ING Bank Śląski S.A. for the year 2012.</w:t>
      </w:r>
    </w:p>
    <w:p w:rsidR="00CC4E0D" w:rsidRPr="001E3A44" w:rsidRDefault="00CC4E0D" w:rsidP="00CC4E0D">
      <w:pPr>
        <w:tabs>
          <w:tab w:val="left" w:pos="2552"/>
        </w:tabs>
        <w:ind w:left="2552" w:hanging="2552"/>
        <w:jc w:val="both"/>
        <w:rPr>
          <w:bCs/>
          <w:szCs w:val="24"/>
          <w:lang w:val="en-US"/>
        </w:rPr>
      </w:pPr>
    </w:p>
    <w:p w:rsidR="00CC4E0D" w:rsidRPr="0085570A" w:rsidRDefault="0085570A" w:rsidP="0085570A">
      <w:pPr>
        <w:ind w:left="2552" w:hanging="2552"/>
        <w:jc w:val="both"/>
        <w:rPr>
          <w:szCs w:val="24"/>
          <w:lang w:val="en-US"/>
        </w:rPr>
      </w:pPr>
      <w:r>
        <w:rPr>
          <w:bCs/>
          <w:szCs w:val="24"/>
          <w:lang w:val="en-US"/>
        </w:rPr>
        <w:t>09.02.2012:</w:t>
      </w:r>
      <w:r>
        <w:rPr>
          <w:bCs/>
          <w:szCs w:val="24"/>
          <w:lang w:val="en-US"/>
        </w:rPr>
        <w:tab/>
      </w:r>
      <w:r w:rsidR="001D7550" w:rsidRPr="001E3A44">
        <w:rPr>
          <w:szCs w:val="24"/>
          <w:lang w:val="en-US"/>
        </w:rPr>
        <w:t>The consolidated Quarterly Report</w:t>
      </w:r>
      <w:r>
        <w:rPr>
          <w:szCs w:val="24"/>
          <w:lang w:val="en-US"/>
        </w:rPr>
        <w:t xml:space="preserve"> of the Capital Group of ING </w:t>
      </w:r>
      <w:r w:rsidR="001D7550" w:rsidRPr="001E3A44">
        <w:rPr>
          <w:szCs w:val="24"/>
          <w:lang w:val="en-US"/>
        </w:rPr>
        <w:t>Bank Śląski S.A. for 4Q of 2011.</w:t>
      </w:r>
    </w:p>
    <w:p w:rsidR="00CC4E0D" w:rsidRPr="001E3A44" w:rsidRDefault="00CC4E0D" w:rsidP="00CC4E0D">
      <w:pPr>
        <w:ind w:left="2124" w:hanging="2124"/>
        <w:jc w:val="both"/>
        <w:rPr>
          <w:bCs/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0" w:hanging="2550"/>
        <w:jc w:val="both"/>
        <w:rPr>
          <w:szCs w:val="24"/>
          <w:lang w:val="en-US"/>
        </w:rPr>
      </w:pPr>
      <w:r w:rsidRPr="001E3A44">
        <w:rPr>
          <w:bCs/>
          <w:szCs w:val="24"/>
          <w:lang w:val="en-US"/>
        </w:rPr>
        <w:t>5/2012 – 28.02.2012:</w:t>
      </w:r>
      <w:r w:rsidRPr="001E3A44">
        <w:rPr>
          <w:bCs/>
          <w:szCs w:val="24"/>
          <w:lang w:val="en-US"/>
        </w:rPr>
        <w:tab/>
      </w:r>
      <w:r w:rsidR="002A4704" w:rsidRPr="001E3A44">
        <w:rPr>
          <w:color w:val="000000"/>
          <w:szCs w:val="24"/>
          <w:lang w:val="en-US"/>
        </w:rPr>
        <w:t>Change of deadlines for submitting annual reports for 2011 and 2012</w:t>
      </w:r>
      <w:r w:rsidR="00B05CA1" w:rsidRPr="001E3A44">
        <w:rPr>
          <w:color w:val="000000"/>
          <w:szCs w:val="24"/>
          <w:lang w:val="en-US"/>
        </w:rPr>
        <w:t>.</w:t>
      </w:r>
    </w:p>
    <w:p w:rsidR="00CC4E0D" w:rsidRPr="001E3A44" w:rsidRDefault="00CC4E0D" w:rsidP="00CC4E0D">
      <w:pPr>
        <w:jc w:val="both"/>
        <w:rPr>
          <w:bCs/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2" w:hanging="2552"/>
        <w:jc w:val="both"/>
        <w:rPr>
          <w:szCs w:val="24"/>
          <w:lang w:val="en-US"/>
        </w:rPr>
      </w:pPr>
      <w:r w:rsidRPr="001E3A44">
        <w:rPr>
          <w:bCs/>
          <w:szCs w:val="24"/>
          <w:lang w:val="en-US"/>
        </w:rPr>
        <w:t xml:space="preserve">6/2012 – 28.02.2012: </w:t>
      </w:r>
      <w:r w:rsidRPr="001E3A44">
        <w:rPr>
          <w:bCs/>
          <w:szCs w:val="24"/>
          <w:lang w:val="en-US"/>
        </w:rPr>
        <w:tab/>
      </w:r>
      <w:r w:rsidR="002A4704" w:rsidRPr="001E3A44">
        <w:rPr>
          <w:color w:val="000000"/>
          <w:szCs w:val="24"/>
          <w:lang w:val="en-US"/>
        </w:rPr>
        <w:t>Recommendation of the Management Board for the General Meeting with respect to no-dividend payment for 2011</w:t>
      </w:r>
      <w:r w:rsidR="00B05CA1" w:rsidRPr="001E3A44">
        <w:rPr>
          <w:color w:val="000000"/>
          <w:szCs w:val="24"/>
          <w:lang w:val="en-US"/>
        </w:rPr>
        <w:t>.</w:t>
      </w:r>
    </w:p>
    <w:p w:rsidR="00CC4E0D" w:rsidRPr="001E3A44" w:rsidRDefault="00CC4E0D" w:rsidP="00CC4E0D">
      <w:pPr>
        <w:tabs>
          <w:tab w:val="left" w:pos="2552"/>
        </w:tabs>
        <w:jc w:val="both"/>
        <w:rPr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2" w:hanging="2552"/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>7/2012 – 01.03.2012:</w:t>
      </w:r>
      <w:r w:rsidRPr="001E3A44">
        <w:rPr>
          <w:szCs w:val="24"/>
          <w:lang w:val="en-US"/>
        </w:rPr>
        <w:tab/>
      </w:r>
      <w:r w:rsidR="002A4704" w:rsidRPr="001E3A44">
        <w:rPr>
          <w:color w:val="000000"/>
          <w:szCs w:val="24"/>
          <w:lang w:val="en-US"/>
        </w:rPr>
        <w:t xml:space="preserve">Credit agreement with ING Commercial Finance </w:t>
      </w:r>
      <w:proofErr w:type="spellStart"/>
      <w:r w:rsidR="002A4704" w:rsidRPr="001E3A44">
        <w:rPr>
          <w:color w:val="000000"/>
          <w:szCs w:val="24"/>
          <w:lang w:val="en-US"/>
        </w:rPr>
        <w:t>Polska</w:t>
      </w:r>
      <w:proofErr w:type="spellEnd"/>
      <w:r w:rsidR="002A4704" w:rsidRPr="001E3A44">
        <w:rPr>
          <w:color w:val="000000"/>
          <w:szCs w:val="24"/>
          <w:lang w:val="en-US"/>
        </w:rPr>
        <w:t xml:space="preserve"> S.A. – amendment</w:t>
      </w:r>
      <w:r w:rsidR="009754CA">
        <w:rPr>
          <w:color w:val="000000"/>
          <w:szCs w:val="24"/>
          <w:lang w:val="en-US"/>
        </w:rPr>
        <w:t>.</w:t>
      </w:r>
    </w:p>
    <w:p w:rsidR="00CC4E0D" w:rsidRPr="001E3A44" w:rsidRDefault="00CC4E0D" w:rsidP="00CC4E0D">
      <w:pPr>
        <w:tabs>
          <w:tab w:val="left" w:pos="2552"/>
        </w:tabs>
        <w:ind w:left="2552" w:hanging="2552"/>
        <w:jc w:val="both"/>
        <w:rPr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2" w:hanging="2552"/>
        <w:jc w:val="both"/>
        <w:rPr>
          <w:bCs/>
          <w:szCs w:val="24"/>
          <w:lang w:val="en-US"/>
        </w:rPr>
      </w:pPr>
      <w:r w:rsidRPr="001E3A44">
        <w:rPr>
          <w:szCs w:val="24"/>
          <w:lang w:val="en-US"/>
        </w:rPr>
        <w:t>02.03.2012:</w:t>
      </w:r>
      <w:r w:rsidRPr="001E3A44">
        <w:rPr>
          <w:szCs w:val="24"/>
          <w:lang w:val="en-US"/>
        </w:rPr>
        <w:tab/>
      </w:r>
      <w:r w:rsidR="001D7550" w:rsidRPr="001E3A44">
        <w:rPr>
          <w:szCs w:val="24"/>
          <w:lang w:val="en-US"/>
        </w:rPr>
        <w:t>Annual Report of ING Bank Śląski S.A. for 2011.</w:t>
      </w:r>
      <w:r w:rsidR="001D7550" w:rsidRPr="001E3A44">
        <w:rPr>
          <w:szCs w:val="24"/>
          <w:lang w:val="en-US"/>
        </w:rPr>
        <w:tab/>
      </w:r>
    </w:p>
    <w:p w:rsidR="00CC4E0D" w:rsidRPr="001E3A44" w:rsidRDefault="00CC4E0D" w:rsidP="00CC4E0D">
      <w:pPr>
        <w:tabs>
          <w:tab w:val="left" w:pos="2552"/>
        </w:tabs>
        <w:ind w:left="2552" w:hanging="2552"/>
        <w:jc w:val="both"/>
        <w:rPr>
          <w:bCs/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2" w:hanging="2552"/>
        <w:jc w:val="both"/>
        <w:rPr>
          <w:bCs/>
          <w:szCs w:val="24"/>
          <w:lang w:val="en-US"/>
        </w:rPr>
      </w:pPr>
      <w:r w:rsidRPr="001E3A44">
        <w:rPr>
          <w:szCs w:val="24"/>
          <w:lang w:val="en-US"/>
        </w:rPr>
        <w:t>02.03.2012:</w:t>
      </w:r>
      <w:r w:rsidRPr="001E3A44">
        <w:rPr>
          <w:szCs w:val="24"/>
          <w:lang w:val="en-US"/>
        </w:rPr>
        <w:tab/>
      </w:r>
      <w:r w:rsidR="001D7550" w:rsidRPr="001E3A44">
        <w:rPr>
          <w:szCs w:val="24"/>
          <w:lang w:val="en-US"/>
        </w:rPr>
        <w:t>The consolidated Annual Report of the Capital Group of ING Bank Śląski S.A. for 2011.</w:t>
      </w:r>
    </w:p>
    <w:p w:rsidR="00CC4E0D" w:rsidRPr="001E3A44" w:rsidRDefault="00CC4E0D" w:rsidP="001D7550">
      <w:pPr>
        <w:tabs>
          <w:tab w:val="left" w:pos="2552"/>
        </w:tabs>
        <w:jc w:val="both"/>
        <w:rPr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2" w:hanging="2552"/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 xml:space="preserve">8/2012 – 14.03.2012:     </w:t>
      </w:r>
      <w:r w:rsidRPr="001E3A44">
        <w:rPr>
          <w:szCs w:val="24"/>
          <w:lang w:val="en-US"/>
        </w:rPr>
        <w:tab/>
      </w:r>
      <w:r w:rsidR="002A4704" w:rsidRPr="001E3A44">
        <w:rPr>
          <w:color w:val="000000"/>
          <w:szCs w:val="24"/>
          <w:lang w:val="en-US"/>
        </w:rPr>
        <w:t>The list of regular and periodical reports submitted for public knowledge in 2011</w:t>
      </w:r>
      <w:r w:rsidR="00B05CA1" w:rsidRPr="001E3A44">
        <w:rPr>
          <w:color w:val="000000"/>
          <w:szCs w:val="24"/>
          <w:lang w:val="en-US"/>
        </w:rPr>
        <w:t>.</w:t>
      </w:r>
      <w:r w:rsidRPr="001E3A44">
        <w:rPr>
          <w:color w:val="000000"/>
          <w:szCs w:val="24"/>
          <w:lang w:val="en-US"/>
        </w:rPr>
        <w:t xml:space="preserve"> </w:t>
      </w:r>
    </w:p>
    <w:p w:rsidR="00CC4E0D" w:rsidRPr="001E3A44" w:rsidRDefault="00CC4E0D" w:rsidP="00CC4E0D">
      <w:pPr>
        <w:ind w:left="2552" w:hanging="2410"/>
        <w:jc w:val="both"/>
        <w:rPr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0" w:hanging="2550"/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 xml:space="preserve">9/2012 – 22.03.2012: </w:t>
      </w:r>
      <w:r w:rsidRPr="001E3A44">
        <w:rPr>
          <w:szCs w:val="24"/>
          <w:lang w:val="en-US"/>
        </w:rPr>
        <w:tab/>
      </w:r>
      <w:r w:rsidR="002A4704" w:rsidRPr="001E3A44">
        <w:rPr>
          <w:color w:val="000000"/>
          <w:szCs w:val="24"/>
          <w:lang w:val="en-US"/>
        </w:rPr>
        <w:t>Notice of convening the Ordinary General Meeting of ING Bank Śląski S.A. and draft resolutions.</w:t>
      </w:r>
    </w:p>
    <w:p w:rsidR="00CC4E0D" w:rsidRPr="001E3A44" w:rsidRDefault="00CC4E0D" w:rsidP="00CC4E0D">
      <w:pPr>
        <w:jc w:val="both"/>
        <w:rPr>
          <w:szCs w:val="24"/>
          <w:lang w:val="en-US"/>
        </w:rPr>
      </w:pPr>
    </w:p>
    <w:p w:rsidR="00CC4E0D" w:rsidRPr="001E3A44" w:rsidRDefault="00CC4E0D" w:rsidP="00CC4E0D">
      <w:pPr>
        <w:tabs>
          <w:tab w:val="left" w:pos="2410"/>
          <w:tab w:val="left" w:pos="2552"/>
        </w:tabs>
        <w:ind w:left="2552" w:hanging="2552"/>
        <w:jc w:val="both"/>
        <w:rPr>
          <w:color w:val="000000"/>
          <w:szCs w:val="24"/>
          <w:lang w:val="en-US"/>
        </w:rPr>
      </w:pPr>
      <w:r w:rsidRPr="001E3A44">
        <w:rPr>
          <w:szCs w:val="24"/>
          <w:lang w:val="en-US"/>
        </w:rPr>
        <w:t xml:space="preserve">10/2012 – 12.04.2012: </w:t>
      </w:r>
      <w:r w:rsidRPr="001E3A44">
        <w:rPr>
          <w:szCs w:val="24"/>
          <w:lang w:val="en-US"/>
        </w:rPr>
        <w:tab/>
      </w:r>
      <w:r w:rsidRPr="001E3A44">
        <w:rPr>
          <w:szCs w:val="24"/>
          <w:lang w:val="en-US"/>
        </w:rPr>
        <w:tab/>
      </w:r>
      <w:r w:rsidR="002A4704" w:rsidRPr="001E3A44">
        <w:rPr>
          <w:color w:val="000000"/>
          <w:szCs w:val="24"/>
          <w:lang w:val="en-US"/>
        </w:rPr>
        <w:t>Selection of Chartered Auditor.</w:t>
      </w:r>
    </w:p>
    <w:p w:rsidR="00CC4E0D" w:rsidRPr="001E3A44" w:rsidRDefault="00CC4E0D" w:rsidP="00CC4E0D">
      <w:pPr>
        <w:tabs>
          <w:tab w:val="left" w:pos="2410"/>
          <w:tab w:val="left" w:pos="2552"/>
        </w:tabs>
        <w:ind w:left="2552" w:hanging="2552"/>
        <w:jc w:val="both"/>
        <w:rPr>
          <w:color w:val="000000"/>
          <w:szCs w:val="24"/>
          <w:lang w:val="en-US"/>
        </w:rPr>
      </w:pPr>
    </w:p>
    <w:p w:rsidR="00CC4E0D" w:rsidRPr="001E3A44" w:rsidRDefault="001E1686" w:rsidP="00710D53">
      <w:pPr>
        <w:tabs>
          <w:tab w:val="left" w:pos="2552"/>
        </w:tabs>
        <w:ind w:left="2552" w:hanging="2552"/>
        <w:jc w:val="both"/>
        <w:rPr>
          <w:color w:val="000000"/>
          <w:szCs w:val="24"/>
          <w:lang w:val="en-US"/>
        </w:rPr>
      </w:pPr>
      <w:r>
        <w:rPr>
          <w:szCs w:val="24"/>
          <w:lang w:val="en-US"/>
        </w:rPr>
        <w:t>11/2012</w:t>
      </w:r>
      <w:r w:rsidR="00710D53">
        <w:rPr>
          <w:szCs w:val="24"/>
          <w:lang w:val="en-US"/>
        </w:rPr>
        <w:t xml:space="preserve"> </w:t>
      </w:r>
      <w:r>
        <w:rPr>
          <w:szCs w:val="24"/>
          <w:lang w:val="en-US"/>
        </w:rPr>
        <w:t>–</w:t>
      </w:r>
      <w:r w:rsidR="00710D53">
        <w:rPr>
          <w:szCs w:val="24"/>
          <w:lang w:val="en-US"/>
        </w:rPr>
        <w:t xml:space="preserve"> 19.04.2012: </w:t>
      </w:r>
      <w:r w:rsidR="00710D53">
        <w:rPr>
          <w:szCs w:val="24"/>
          <w:lang w:val="en-US"/>
        </w:rPr>
        <w:tab/>
      </w:r>
      <w:r w:rsidR="00683A8F" w:rsidRPr="001E3A44">
        <w:rPr>
          <w:color w:val="000000"/>
          <w:szCs w:val="24"/>
          <w:lang w:val="en-US"/>
        </w:rPr>
        <w:t>Resolutions of the Ordinary General Meeting of ING</w:t>
      </w:r>
      <w:r w:rsidR="00D37435">
        <w:rPr>
          <w:color w:val="000000"/>
          <w:szCs w:val="24"/>
          <w:lang w:val="en-US"/>
        </w:rPr>
        <w:t xml:space="preserve"> </w:t>
      </w:r>
      <w:r w:rsidR="00683A8F" w:rsidRPr="001E3A44">
        <w:rPr>
          <w:color w:val="000000"/>
          <w:szCs w:val="24"/>
          <w:lang w:val="en-US"/>
        </w:rPr>
        <w:t>Bank</w:t>
      </w:r>
      <w:r w:rsidR="00710D53">
        <w:rPr>
          <w:color w:val="000000"/>
          <w:szCs w:val="24"/>
          <w:lang w:val="en-US"/>
        </w:rPr>
        <w:t xml:space="preserve"> </w:t>
      </w:r>
      <w:r w:rsidR="00D37435" w:rsidRPr="00D37435">
        <w:rPr>
          <w:lang w:val="en-US"/>
        </w:rPr>
        <w:t>Śląski</w:t>
      </w:r>
      <w:r w:rsidR="00D37435">
        <w:rPr>
          <w:lang w:val="en-US"/>
        </w:rPr>
        <w:t> </w:t>
      </w:r>
      <w:r w:rsidR="00683A8F" w:rsidRPr="00D37435">
        <w:rPr>
          <w:lang w:val="en-US"/>
        </w:rPr>
        <w:t>S</w:t>
      </w:r>
      <w:r w:rsidR="00683A8F" w:rsidRPr="001E3A44">
        <w:rPr>
          <w:color w:val="000000"/>
          <w:szCs w:val="24"/>
          <w:lang w:val="en-US"/>
        </w:rPr>
        <w:t>.A.</w:t>
      </w:r>
    </w:p>
    <w:p w:rsidR="00CC4E0D" w:rsidRPr="001E3A44" w:rsidRDefault="00CC4E0D" w:rsidP="00CC4E0D">
      <w:pPr>
        <w:ind w:left="1416" w:firstLine="708"/>
        <w:jc w:val="both"/>
        <w:rPr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2" w:hanging="2552"/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 xml:space="preserve">12/2012 – 19.04.2012:   </w:t>
      </w:r>
      <w:r w:rsidRPr="001E3A44">
        <w:rPr>
          <w:szCs w:val="24"/>
          <w:lang w:val="en-US"/>
        </w:rPr>
        <w:tab/>
      </w:r>
      <w:r w:rsidR="00683A8F" w:rsidRPr="001E3A44">
        <w:rPr>
          <w:color w:val="000000"/>
          <w:szCs w:val="24"/>
          <w:lang w:val="en-US"/>
        </w:rPr>
        <w:t>Resolution of the Ordinary Gen</w:t>
      </w:r>
      <w:r w:rsidR="00E41E24">
        <w:rPr>
          <w:color w:val="000000"/>
          <w:szCs w:val="24"/>
          <w:lang w:val="en-US"/>
        </w:rPr>
        <w:t>eral Meeting of ING Bank Śląski </w:t>
      </w:r>
      <w:r w:rsidR="00683A8F" w:rsidRPr="001E3A44">
        <w:rPr>
          <w:color w:val="000000"/>
          <w:szCs w:val="24"/>
          <w:lang w:val="en-US"/>
        </w:rPr>
        <w:t>S.A. presented by the Shareholder</w:t>
      </w:r>
      <w:r w:rsidR="00B05CA1" w:rsidRPr="001E3A44">
        <w:rPr>
          <w:color w:val="000000"/>
          <w:szCs w:val="24"/>
          <w:lang w:val="en-US"/>
        </w:rPr>
        <w:t>.</w:t>
      </w:r>
    </w:p>
    <w:p w:rsidR="00CC4E0D" w:rsidRPr="001E3A44" w:rsidRDefault="00CC4E0D" w:rsidP="00CC4E0D">
      <w:pPr>
        <w:tabs>
          <w:tab w:val="left" w:pos="2552"/>
        </w:tabs>
        <w:jc w:val="both"/>
        <w:rPr>
          <w:bCs/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2" w:hanging="2552"/>
        <w:jc w:val="both"/>
        <w:rPr>
          <w:szCs w:val="24"/>
          <w:lang w:val="en-US"/>
        </w:rPr>
      </w:pPr>
      <w:r w:rsidRPr="001E3A44">
        <w:rPr>
          <w:bCs/>
          <w:szCs w:val="24"/>
          <w:lang w:val="en-US"/>
        </w:rPr>
        <w:t xml:space="preserve">13/2012 – 19.04.2012:  </w:t>
      </w:r>
      <w:r w:rsidRPr="001E3A44">
        <w:rPr>
          <w:bCs/>
          <w:szCs w:val="24"/>
          <w:lang w:val="en-US"/>
        </w:rPr>
        <w:tab/>
      </w:r>
      <w:r w:rsidR="00683A8F" w:rsidRPr="001E3A44">
        <w:rPr>
          <w:color w:val="000000"/>
          <w:szCs w:val="24"/>
          <w:lang w:val="en-US"/>
        </w:rPr>
        <w:t>Shareholders having 5 or more percent of votes at the Ordinary General Meeting of ING Bank Śląski S.A.</w:t>
      </w:r>
    </w:p>
    <w:p w:rsidR="00CC4E0D" w:rsidRPr="001E3A44" w:rsidRDefault="00CC4E0D" w:rsidP="00CC4E0D">
      <w:pPr>
        <w:jc w:val="both"/>
        <w:rPr>
          <w:bCs/>
          <w:i/>
          <w:szCs w:val="24"/>
          <w:lang w:val="en-US"/>
        </w:rPr>
      </w:pPr>
    </w:p>
    <w:p w:rsidR="00CC4E0D" w:rsidRPr="001E3A44" w:rsidRDefault="00CC4E0D" w:rsidP="00CC4E0D">
      <w:pPr>
        <w:ind w:left="2552" w:hanging="2552"/>
        <w:jc w:val="both"/>
        <w:rPr>
          <w:szCs w:val="24"/>
          <w:lang w:val="en-US"/>
        </w:rPr>
      </w:pPr>
      <w:r w:rsidRPr="001E3A44">
        <w:rPr>
          <w:bCs/>
          <w:szCs w:val="24"/>
          <w:lang w:val="en-US"/>
        </w:rPr>
        <w:t>14/2012</w:t>
      </w:r>
      <w:r w:rsidR="003D4B7A">
        <w:rPr>
          <w:bCs/>
          <w:szCs w:val="24"/>
          <w:lang w:val="en-US"/>
        </w:rPr>
        <w:t xml:space="preserve"> </w:t>
      </w:r>
      <w:r w:rsidRPr="001E3A44">
        <w:rPr>
          <w:bCs/>
          <w:szCs w:val="24"/>
          <w:lang w:val="en-US"/>
        </w:rPr>
        <w:t>–</w:t>
      </w:r>
      <w:r w:rsidR="003D4B7A">
        <w:rPr>
          <w:bCs/>
          <w:szCs w:val="24"/>
          <w:lang w:val="en-US"/>
        </w:rPr>
        <w:t xml:space="preserve"> </w:t>
      </w:r>
      <w:r w:rsidRPr="001E3A44">
        <w:rPr>
          <w:bCs/>
          <w:szCs w:val="24"/>
          <w:lang w:val="en-US"/>
        </w:rPr>
        <w:t xml:space="preserve">19.04.2012:  </w:t>
      </w:r>
      <w:r w:rsidR="003D4B7A">
        <w:rPr>
          <w:color w:val="000000"/>
          <w:szCs w:val="24"/>
          <w:lang w:val="en-US"/>
        </w:rPr>
        <w:t xml:space="preserve">   </w:t>
      </w:r>
      <w:r w:rsidR="00683A8F" w:rsidRPr="001E3A44">
        <w:rPr>
          <w:color w:val="000000"/>
          <w:szCs w:val="24"/>
          <w:lang w:val="en-US"/>
        </w:rPr>
        <w:t xml:space="preserve">Establishment of the Own debt issuance </w:t>
      </w:r>
      <w:proofErr w:type="spellStart"/>
      <w:r w:rsidR="00683A8F" w:rsidRPr="001E3A44">
        <w:rPr>
          <w:color w:val="000000"/>
          <w:szCs w:val="24"/>
          <w:lang w:val="en-US"/>
        </w:rPr>
        <w:t>Programme</w:t>
      </w:r>
      <w:proofErr w:type="spellEnd"/>
      <w:r w:rsidR="00683A8F" w:rsidRPr="001E3A44">
        <w:rPr>
          <w:color w:val="000000"/>
          <w:szCs w:val="24"/>
          <w:lang w:val="en-US"/>
        </w:rPr>
        <w:t xml:space="preserve"> of ING Bank Śląski S.A.</w:t>
      </w:r>
    </w:p>
    <w:p w:rsidR="00CC4E0D" w:rsidRPr="001E3A44" w:rsidRDefault="00CC4E0D" w:rsidP="00CC4E0D">
      <w:pPr>
        <w:jc w:val="both"/>
        <w:rPr>
          <w:bCs/>
          <w:i/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2" w:hanging="2552"/>
        <w:jc w:val="both"/>
        <w:rPr>
          <w:szCs w:val="24"/>
          <w:lang w:val="en-US"/>
        </w:rPr>
      </w:pPr>
      <w:r w:rsidRPr="001E3A44">
        <w:rPr>
          <w:bCs/>
          <w:szCs w:val="24"/>
          <w:lang w:val="en-US"/>
        </w:rPr>
        <w:t xml:space="preserve">15/2012 – 20.04.2012:   </w:t>
      </w:r>
      <w:r w:rsidRPr="001E3A44">
        <w:rPr>
          <w:bCs/>
          <w:szCs w:val="24"/>
          <w:lang w:val="en-US"/>
        </w:rPr>
        <w:tab/>
      </w:r>
      <w:r w:rsidR="00683A8F" w:rsidRPr="001E3A44">
        <w:rPr>
          <w:color w:val="000000"/>
          <w:szCs w:val="24"/>
          <w:lang w:val="en-US"/>
        </w:rPr>
        <w:t>Resolution of the Ordinary General Meeting of ING Bank Śląski</w:t>
      </w:r>
      <w:r w:rsidR="001860E4">
        <w:rPr>
          <w:color w:val="000000"/>
          <w:szCs w:val="24"/>
          <w:lang w:val="en-US"/>
        </w:rPr>
        <w:t> </w:t>
      </w:r>
      <w:r w:rsidR="00683A8F" w:rsidRPr="001E3A44">
        <w:rPr>
          <w:color w:val="000000"/>
          <w:szCs w:val="24"/>
          <w:lang w:val="en-US"/>
        </w:rPr>
        <w:t>S.A. presented by the Shareholder – disclaimer</w:t>
      </w:r>
      <w:r w:rsidR="00B05CA1" w:rsidRPr="001E3A44">
        <w:rPr>
          <w:color w:val="000000"/>
          <w:szCs w:val="24"/>
          <w:lang w:val="en-US"/>
        </w:rPr>
        <w:t>.</w:t>
      </w:r>
    </w:p>
    <w:p w:rsidR="00CC4E0D" w:rsidRPr="001E3A44" w:rsidRDefault="00CC4E0D" w:rsidP="00CC4E0D">
      <w:pPr>
        <w:ind w:left="2410" w:hanging="2410"/>
        <w:jc w:val="both"/>
        <w:rPr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2" w:hanging="2552"/>
        <w:jc w:val="both"/>
        <w:rPr>
          <w:bCs/>
          <w:szCs w:val="24"/>
          <w:lang w:val="en-US"/>
        </w:rPr>
      </w:pPr>
      <w:r w:rsidRPr="001E3A44">
        <w:rPr>
          <w:szCs w:val="24"/>
          <w:lang w:val="en-US"/>
        </w:rPr>
        <w:t>09.05.2012:</w:t>
      </w:r>
      <w:r w:rsidRPr="001E3A44">
        <w:rPr>
          <w:szCs w:val="24"/>
          <w:lang w:val="en-US"/>
        </w:rPr>
        <w:tab/>
      </w:r>
      <w:r w:rsidR="004F69A0" w:rsidRPr="001E3A44">
        <w:rPr>
          <w:szCs w:val="24"/>
          <w:lang w:val="en-US"/>
        </w:rPr>
        <w:t>The consolidated Quarterly Report of the Capital Group of ING Bank Śląski S.A. for 1Q of 2012.</w:t>
      </w:r>
    </w:p>
    <w:p w:rsidR="00CC4E0D" w:rsidRPr="001E3A44" w:rsidRDefault="00CC4E0D" w:rsidP="00CC4E0D">
      <w:pPr>
        <w:jc w:val="both"/>
        <w:rPr>
          <w:szCs w:val="24"/>
          <w:lang w:val="en-US"/>
        </w:rPr>
      </w:pPr>
    </w:p>
    <w:p w:rsidR="00CC4E0D" w:rsidRPr="001E3A44" w:rsidRDefault="00D97B44" w:rsidP="00D97B44">
      <w:pPr>
        <w:ind w:left="2552" w:hanging="2552"/>
        <w:jc w:val="both"/>
        <w:rPr>
          <w:color w:val="000000"/>
          <w:szCs w:val="24"/>
          <w:lang w:val="en-US"/>
        </w:rPr>
      </w:pPr>
      <w:r>
        <w:rPr>
          <w:szCs w:val="24"/>
          <w:lang w:val="en-US"/>
        </w:rPr>
        <w:t xml:space="preserve">16/2012 </w:t>
      </w:r>
      <w:r w:rsidR="00CC4E0D" w:rsidRPr="001E3A44">
        <w:rPr>
          <w:szCs w:val="24"/>
          <w:lang w:val="en-US"/>
        </w:rPr>
        <w:t>–</w:t>
      </w:r>
      <w:r>
        <w:rPr>
          <w:szCs w:val="24"/>
          <w:lang w:val="en-US"/>
        </w:rPr>
        <w:t xml:space="preserve"> 19.06.2012: </w:t>
      </w:r>
      <w:r>
        <w:rPr>
          <w:szCs w:val="24"/>
          <w:lang w:val="en-US"/>
        </w:rPr>
        <w:tab/>
      </w:r>
      <w:r w:rsidR="00433222" w:rsidRPr="001E3A44">
        <w:rPr>
          <w:color w:val="000000"/>
          <w:szCs w:val="24"/>
          <w:lang w:val="en-US"/>
        </w:rPr>
        <w:t>Notification of increase of the Share</w:t>
      </w:r>
      <w:r>
        <w:rPr>
          <w:color w:val="000000"/>
          <w:szCs w:val="24"/>
          <w:lang w:val="en-US"/>
        </w:rPr>
        <w:t xml:space="preserve">holder’s stake in the Company’s </w:t>
      </w:r>
      <w:r w:rsidR="00433222" w:rsidRPr="001E3A44">
        <w:rPr>
          <w:color w:val="000000"/>
          <w:szCs w:val="24"/>
          <w:lang w:val="en-US"/>
        </w:rPr>
        <w:t>share capital.</w:t>
      </w:r>
    </w:p>
    <w:p w:rsidR="00CC4E0D" w:rsidRPr="001E3A44" w:rsidRDefault="00CC4E0D" w:rsidP="00CC4E0D">
      <w:pPr>
        <w:jc w:val="both"/>
        <w:rPr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>17/2012 – 29.06.2012:</w:t>
      </w:r>
      <w:r w:rsidRPr="001E3A44">
        <w:rPr>
          <w:szCs w:val="24"/>
          <w:lang w:val="en-US"/>
        </w:rPr>
        <w:tab/>
      </w:r>
      <w:r w:rsidR="00567784" w:rsidRPr="001E3A44">
        <w:rPr>
          <w:color w:val="000000"/>
          <w:szCs w:val="24"/>
          <w:lang w:val="en-US"/>
        </w:rPr>
        <w:t>Conclusion of a Significant Agreement.</w:t>
      </w:r>
    </w:p>
    <w:p w:rsidR="00CC4E0D" w:rsidRPr="001E3A44" w:rsidRDefault="00CC4E0D" w:rsidP="00CC4E0D">
      <w:pPr>
        <w:jc w:val="both"/>
        <w:rPr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2" w:hanging="2694"/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 xml:space="preserve">  18/2012 – 06.07.2012:  </w:t>
      </w:r>
      <w:r w:rsidRPr="001E3A44">
        <w:rPr>
          <w:szCs w:val="24"/>
          <w:lang w:val="en-US"/>
        </w:rPr>
        <w:tab/>
      </w:r>
      <w:r w:rsidR="00567784" w:rsidRPr="001E3A44">
        <w:rPr>
          <w:color w:val="000000"/>
          <w:szCs w:val="24"/>
          <w:lang w:val="en-US"/>
        </w:rPr>
        <w:t>Shareholders having 5 or more per cent of votes at the Ordinary General Meeting of ING Bank Śląski S.A. – adjustment</w:t>
      </w:r>
      <w:r w:rsidR="00B05CA1" w:rsidRPr="001E3A44">
        <w:rPr>
          <w:color w:val="000000"/>
          <w:szCs w:val="24"/>
          <w:lang w:val="en-US"/>
        </w:rPr>
        <w:t>.</w:t>
      </w:r>
    </w:p>
    <w:p w:rsidR="00CC4E0D" w:rsidRPr="001E3A44" w:rsidRDefault="00CC4E0D" w:rsidP="00CC4E0D">
      <w:pPr>
        <w:tabs>
          <w:tab w:val="left" w:pos="2552"/>
        </w:tabs>
        <w:ind w:left="2552" w:hanging="2694"/>
        <w:jc w:val="both"/>
        <w:rPr>
          <w:color w:val="000000"/>
          <w:szCs w:val="24"/>
          <w:lang w:val="en-US"/>
        </w:rPr>
      </w:pPr>
    </w:p>
    <w:p w:rsidR="0092493C" w:rsidRPr="001E3A44" w:rsidRDefault="00CC4E0D" w:rsidP="0092493C">
      <w:pPr>
        <w:ind w:left="2124" w:hanging="2124"/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>08.08.2012:</w:t>
      </w:r>
      <w:r w:rsidRPr="001E3A44">
        <w:rPr>
          <w:szCs w:val="24"/>
          <w:lang w:val="en-US"/>
        </w:rPr>
        <w:tab/>
        <w:t xml:space="preserve">       </w:t>
      </w:r>
      <w:r w:rsidR="0092493C" w:rsidRPr="001E3A44">
        <w:rPr>
          <w:szCs w:val="24"/>
          <w:lang w:val="en-US"/>
        </w:rPr>
        <w:t xml:space="preserve">The consolidated Semi-Annual Report of the Capital Group of ING  </w:t>
      </w:r>
    </w:p>
    <w:p w:rsidR="00CC4E0D" w:rsidRPr="001E3A44" w:rsidRDefault="0092493C" w:rsidP="0092493C">
      <w:pPr>
        <w:ind w:left="2124"/>
        <w:jc w:val="both"/>
        <w:rPr>
          <w:b/>
          <w:szCs w:val="24"/>
          <w:lang w:val="en-US"/>
        </w:rPr>
      </w:pPr>
      <w:r w:rsidRPr="001E3A44">
        <w:rPr>
          <w:szCs w:val="24"/>
          <w:lang w:val="en-US"/>
        </w:rPr>
        <w:t xml:space="preserve">      </w:t>
      </w:r>
      <w:r w:rsidR="009E6F6E">
        <w:rPr>
          <w:szCs w:val="24"/>
          <w:lang w:val="en-US"/>
        </w:rPr>
        <w:t xml:space="preserve"> Bank Śląski S.A. for 1H of 2012</w:t>
      </w:r>
      <w:r w:rsidRPr="001E3A44">
        <w:rPr>
          <w:szCs w:val="24"/>
          <w:lang w:val="en-US"/>
        </w:rPr>
        <w:t>.</w:t>
      </w:r>
    </w:p>
    <w:p w:rsidR="00CC4E0D" w:rsidRPr="001E3A44" w:rsidRDefault="00CC4E0D" w:rsidP="00CC4E0D">
      <w:pPr>
        <w:jc w:val="both"/>
        <w:rPr>
          <w:szCs w:val="24"/>
          <w:lang w:val="en-US"/>
        </w:rPr>
      </w:pPr>
    </w:p>
    <w:p w:rsidR="00CC4E0D" w:rsidRPr="001E3A44" w:rsidRDefault="00CC4E0D" w:rsidP="00FF2B18">
      <w:pPr>
        <w:ind w:left="2550" w:hanging="2550"/>
        <w:jc w:val="both"/>
        <w:rPr>
          <w:bCs/>
          <w:szCs w:val="24"/>
          <w:lang w:val="en-US"/>
        </w:rPr>
      </w:pPr>
      <w:r w:rsidRPr="001E3A44">
        <w:rPr>
          <w:szCs w:val="24"/>
          <w:lang w:val="en-US"/>
        </w:rPr>
        <w:t>07.11.2012</w:t>
      </w:r>
      <w:r w:rsidR="00F81B15">
        <w:rPr>
          <w:szCs w:val="24"/>
          <w:lang w:val="en-US"/>
        </w:rPr>
        <w:t>:</w:t>
      </w:r>
      <w:r w:rsidR="00FF2B18" w:rsidRPr="001E3A44">
        <w:rPr>
          <w:szCs w:val="24"/>
          <w:lang w:val="en-US"/>
        </w:rPr>
        <w:tab/>
        <w:t>The consolidated Quarterly Report of the Capital Group of ING</w:t>
      </w:r>
      <w:r w:rsidR="009E6F6E">
        <w:rPr>
          <w:szCs w:val="24"/>
          <w:lang w:val="en-US"/>
        </w:rPr>
        <w:t xml:space="preserve"> Bank Śląski S.A. for 3Q of 2012</w:t>
      </w:r>
      <w:r w:rsidR="00FF2B18" w:rsidRPr="001E3A44">
        <w:rPr>
          <w:szCs w:val="24"/>
          <w:lang w:val="en-US"/>
        </w:rPr>
        <w:t>.</w:t>
      </w:r>
    </w:p>
    <w:p w:rsidR="00CC4E0D" w:rsidRPr="001E3A44" w:rsidRDefault="00CC4E0D" w:rsidP="00CC4E0D">
      <w:pPr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ab/>
        <w:t xml:space="preserve">    </w:t>
      </w:r>
    </w:p>
    <w:p w:rsidR="00CC4E0D" w:rsidRPr="001E3A44" w:rsidRDefault="00CC4E0D" w:rsidP="00CC4E0D">
      <w:pPr>
        <w:ind w:left="2552" w:hanging="2552"/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 xml:space="preserve">19/2012 – 07.11.2012:    </w:t>
      </w:r>
      <w:r w:rsidRPr="001E3A44">
        <w:rPr>
          <w:szCs w:val="24"/>
          <w:lang w:val="en-US"/>
        </w:rPr>
        <w:tab/>
      </w:r>
      <w:r w:rsidR="00567784" w:rsidRPr="001E3A44">
        <w:rPr>
          <w:color w:val="000000"/>
          <w:szCs w:val="24"/>
          <w:lang w:val="en-US"/>
        </w:rPr>
        <w:t xml:space="preserve">Specification of the Own Debt Securities Issuance </w:t>
      </w:r>
      <w:proofErr w:type="spellStart"/>
      <w:r w:rsidR="00567784" w:rsidRPr="001E3A44">
        <w:rPr>
          <w:color w:val="000000"/>
          <w:szCs w:val="24"/>
          <w:lang w:val="en-US"/>
        </w:rPr>
        <w:t>Programme</w:t>
      </w:r>
      <w:proofErr w:type="spellEnd"/>
      <w:r w:rsidR="00567784" w:rsidRPr="001E3A44">
        <w:rPr>
          <w:color w:val="000000"/>
          <w:szCs w:val="24"/>
          <w:lang w:val="en-US"/>
        </w:rPr>
        <w:t xml:space="preserve"> of ING Bank Śląski S.A.</w:t>
      </w:r>
    </w:p>
    <w:p w:rsidR="00CC4E0D" w:rsidRPr="001E3A44" w:rsidRDefault="00CC4E0D" w:rsidP="00CC4E0D">
      <w:pPr>
        <w:jc w:val="both"/>
        <w:rPr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0" w:hanging="2550"/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 xml:space="preserve">20/2012 – 30.11.2012:   </w:t>
      </w:r>
      <w:r w:rsidRPr="001E3A44">
        <w:rPr>
          <w:szCs w:val="24"/>
          <w:lang w:val="en-US"/>
        </w:rPr>
        <w:tab/>
      </w:r>
      <w:r w:rsidR="00567784" w:rsidRPr="001E3A44">
        <w:rPr>
          <w:color w:val="000000"/>
          <w:szCs w:val="24"/>
          <w:lang w:val="en-US"/>
        </w:rPr>
        <w:t xml:space="preserve">Final Specifications of the Own Debt Securities Issuance </w:t>
      </w:r>
      <w:proofErr w:type="spellStart"/>
      <w:r w:rsidR="00567784" w:rsidRPr="001E3A44">
        <w:rPr>
          <w:color w:val="000000"/>
          <w:szCs w:val="24"/>
          <w:lang w:val="en-US"/>
        </w:rPr>
        <w:t>Programme</w:t>
      </w:r>
      <w:proofErr w:type="spellEnd"/>
      <w:r w:rsidR="00567784" w:rsidRPr="001E3A44">
        <w:rPr>
          <w:color w:val="000000"/>
          <w:szCs w:val="24"/>
          <w:lang w:val="en-US"/>
        </w:rPr>
        <w:t xml:space="preserve"> of ING Bank Śląski S.A.</w:t>
      </w:r>
    </w:p>
    <w:p w:rsidR="00CC4E0D" w:rsidRPr="001E3A44" w:rsidRDefault="00CC4E0D" w:rsidP="00CC4E0D">
      <w:pPr>
        <w:jc w:val="both"/>
        <w:rPr>
          <w:szCs w:val="24"/>
          <w:lang w:val="en-US"/>
        </w:rPr>
      </w:pPr>
    </w:p>
    <w:p w:rsidR="00CC4E0D" w:rsidRPr="001E3A44" w:rsidRDefault="00CC4E0D" w:rsidP="00CC4E0D">
      <w:pPr>
        <w:tabs>
          <w:tab w:val="left" w:pos="2552"/>
        </w:tabs>
        <w:ind w:left="2550" w:hanging="2550"/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 xml:space="preserve">21/2012 – 06.12.2012:   </w:t>
      </w:r>
      <w:r w:rsidRPr="001E3A44">
        <w:rPr>
          <w:szCs w:val="24"/>
          <w:lang w:val="en-US"/>
        </w:rPr>
        <w:tab/>
      </w:r>
      <w:r w:rsidR="00567784" w:rsidRPr="001E3A44">
        <w:rPr>
          <w:color w:val="000000"/>
          <w:szCs w:val="24"/>
          <w:lang w:val="en-US"/>
        </w:rPr>
        <w:t xml:space="preserve">First issuance of bonds as part of Own Debt Securities Issuance </w:t>
      </w:r>
      <w:proofErr w:type="spellStart"/>
      <w:r w:rsidR="00567784" w:rsidRPr="001E3A44">
        <w:rPr>
          <w:color w:val="000000"/>
          <w:szCs w:val="24"/>
          <w:lang w:val="en-US"/>
        </w:rPr>
        <w:t>Programme</w:t>
      </w:r>
      <w:proofErr w:type="spellEnd"/>
      <w:r w:rsidR="00567784" w:rsidRPr="001E3A44">
        <w:rPr>
          <w:color w:val="000000"/>
          <w:szCs w:val="24"/>
          <w:lang w:val="en-US"/>
        </w:rPr>
        <w:t xml:space="preserve"> of ING Bank Śląski S.A.</w:t>
      </w:r>
      <w:r w:rsidRPr="001E3A44">
        <w:rPr>
          <w:szCs w:val="24"/>
          <w:lang w:val="en-US"/>
        </w:rPr>
        <w:t xml:space="preserve"> </w:t>
      </w:r>
    </w:p>
    <w:p w:rsidR="00CC4E0D" w:rsidRPr="001E3A44" w:rsidRDefault="00CC4E0D" w:rsidP="00581C15">
      <w:pPr>
        <w:jc w:val="both"/>
        <w:rPr>
          <w:szCs w:val="24"/>
          <w:lang w:val="en-US"/>
        </w:rPr>
      </w:pPr>
    </w:p>
    <w:p w:rsidR="00B90EF2" w:rsidRPr="001E3A44" w:rsidRDefault="00B90EF2" w:rsidP="005D5341">
      <w:pPr>
        <w:jc w:val="both"/>
        <w:rPr>
          <w:szCs w:val="24"/>
          <w:lang w:val="en-US"/>
        </w:rPr>
      </w:pPr>
      <w:r w:rsidRPr="001E3A44">
        <w:rPr>
          <w:szCs w:val="24"/>
          <w:lang w:val="en-US"/>
        </w:rPr>
        <w:t>The original rep</w:t>
      </w:r>
      <w:r w:rsidR="00F401DD" w:rsidRPr="001E3A44">
        <w:rPr>
          <w:szCs w:val="24"/>
          <w:lang w:val="en-US"/>
        </w:rPr>
        <w:t>orts are available at the seat of ING Bank Śląski S.A.</w:t>
      </w:r>
      <w:r w:rsidRPr="001E3A44">
        <w:rPr>
          <w:szCs w:val="24"/>
          <w:lang w:val="en-US"/>
        </w:rPr>
        <w:t xml:space="preserve"> in Katowice</w:t>
      </w:r>
      <w:r w:rsidR="00B10959" w:rsidRPr="001E3A44">
        <w:rPr>
          <w:szCs w:val="24"/>
          <w:lang w:val="en-US"/>
        </w:rPr>
        <w:t xml:space="preserve">, </w:t>
      </w:r>
      <w:proofErr w:type="spellStart"/>
      <w:r w:rsidR="00B10959" w:rsidRPr="001E3A44">
        <w:rPr>
          <w:szCs w:val="24"/>
          <w:lang w:val="en-US"/>
        </w:rPr>
        <w:t>ul</w:t>
      </w:r>
      <w:proofErr w:type="spellEnd"/>
      <w:r w:rsidR="00B10959" w:rsidRPr="001E3A44">
        <w:rPr>
          <w:szCs w:val="24"/>
          <w:lang w:val="en-US"/>
        </w:rPr>
        <w:t>. </w:t>
      </w:r>
      <w:proofErr w:type="spellStart"/>
      <w:r w:rsidRPr="001E3A44">
        <w:rPr>
          <w:szCs w:val="24"/>
          <w:lang w:val="en-US"/>
        </w:rPr>
        <w:t>Sokolska</w:t>
      </w:r>
      <w:proofErr w:type="spellEnd"/>
      <w:r w:rsidR="00F401DD" w:rsidRPr="001E3A44">
        <w:rPr>
          <w:szCs w:val="24"/>
          <w:lang w:val="en-US"/>
        </w:rPr>
        <w:t xml:space="preserve"> 34. </w:t>
      </w:r>
      <w:r w:rsidRPr="001E3A44">
        <w:rPr>
          <w:szCs w:val="24"/>
          <w:lang w:val="en-US"/>
        </w:rPr>
        <w:t xml:space="preserve">The content of the reports is available on the </w:t>
      </w:r>
      <w:r w:rsidR="00F401DD" w:rsidRPr="001E3A44">
        <w:rPr>
          <w:szCs w:val="24"/>
          <w:lang w:val="en-US"/>
        </w:rPr>
        <w:t xml:space="preserve">Bank’s website: </w:t>
      </w:r>
      <w:r w:rsidRPr="001E3A44">
        <w:rPr>
          <w:szCs w:val="24"/>
          <w:lang w:val="en-US"/>
        </w:rPr>
        <w:t xml:space="preserve">www.ingbank.pl </w:t>
      </w:r>
    </w:p>
    <w:p w:rsidR="00E86258" w:rsidRPr="0007729E" w:rsidRDefault="00E86258" w:rsidP="00581C15">
      <w:pPr>
        <w:jc w:val="both"/>
        <w:rPr>
          <w:color w:val="0000FF"/>
          <w:u w:val="single"/>
          <w:lang w:val="en-US"/>
        </w:rPr>
      </w:pPr>
    </w:p>
    <w:p w:rsidR="00042C09" w:rsidRPr="0007729E" w:rsidRDefault="00042C09" w:rsidP="00581C15">
      <w:pPr>
        <w:jc w:val="both"/>
        <w:rPr>
          <w:color w:val="0000FF"/>
          <w:u w:val="single"/>
          <w:lang w:val="en-US"/>
        </w:rPr>
      </w:pPr>
    </w:p>
    <w:sectPr w:rsidR="00042C09" w:rsidRPr="0007729E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78F"/>
    <w:rsid w:val="00025145"/>
    <w:rsid w:val="00031560"/>
    <w:rsid w:val="000329D5"/>
    <w:rsid w:val="00042C09"/>
    <w:rsid w:val="00056FF1"/>
    <w:rsid w:val="0006178E"/>
    <w:rsid w:val="00073763"/>
    <w:rsid w:val="000748A1"/>
    <w:rsid w:val="0007517A"/>
    <w:rsid w:val="00076FCC"/>
    <w:rsid w:val="0007729E"/>
    <w:rsid w:val="00080CCA"/>
    <w:rsid w:val="00092AD7"/>
    <w:rsid w:val="0009793A"/>
    <w:rsid w:val="000A18B7"/>
    <w:rsid w:val="000C3B12"/>
    <w:rsid w:val="000D19C7"/>
    <w:rsid w:val="000D4A20"/>
    <w:rsid w:val="000E0C89"/>
    <w:rsid w:val="00111C81"/>
    <w:rsid w:val="00123638"/>
    <w:rsid w:val="001477AE"/>
    <w:rsid w:val="00152774"/>
    <w:rsid w:val="00162639"/>
    <w:rsid w:val="001860E4"/>
    <w:rsid w:val="001941E6"/>
    <w:rsid w:val="00197297"/>
    <w:rsid w:val="001A6109"/>
    <w:rsid w:val="001C6F2B"/>
    <w:rsid w:val="001D2095"/>
    <w:rsid w:val="001D7550"/>
    <w:rsid w:val="001E1686"/>
    <w:rsid w:val="001E3A44"/>
    <w:rsid w:val="001F62DB"/>
    <w:rsid w:val="0021722F"/>
    <w:rsid w:val="00223C52"/>
    <w:rsid w:val="00225ADD"/>
    <w:rsid w:val="00240DE6"/>
    <w:rsid w:val="00255032"/>
    <w:rsid w:val="00276BB6"/>
    <w:rsid w:val="00280857"/>
    <w:rsid w:val="00283248"/>
    <w:rsid w:val="00293640"/>
    <w:rsid w:val="002A4704"/>
    <w:rsid w:val="002B2EDC"/>
    <w:rsid w:val="002B7BC6"/>
    <w:rsid w:val="002E004D"/>
    <w:rsid w:val="003030DE"/>
    <w:rsid w:val="003302E9"/>
    <w:rsid w:val="00331AE9"/>
    <w:rsid w:val="0034664D"/>
    <w:rsid w:val="00367B2D"/>
    <w:rsid w:val="003961FE"/>
    <w:rsid w:val="003A23A2"/>
    <w:rsid w:val="003A4C34"/>
    <w:rsid w:val="003C7169"/>
    <w:rsid w:val="003D2CAD"/>
    <w:rsid w:val="003D4B7A"/>
    <w:rsid w:val="003D6449"/>
    <w:rsid w:val="003E36C7"/>
    <w:rsid w:val="003E6708"/>
    <w:rsid w:val="003E6F37"/>
    <w:rsid w:val="003F18EF"/>
    <w:rsid w:val="00412794"/>
    <w:rsid w:val="00425441"/>
    <w:rsid w:val="00433222"/>
    <w:rsid w:val="004473B5"/>
    <w:rsid w:val="004570B2"/>
    <w:rsid w:val="004608EB"/>
    <w:rsid w:val="00484872"/>
    <w:rsid w:val="0049144E"/>
    <w:rsid w:val="004914AF"/>
    <w:rsid w:val="004A4918"/>
    <w:rsid w:val="004C731D"/>
    <w:rsid w:val="004F3132"/>
    <w:rsid w:val="004F69A0"/>
    <w:rsid w:val="005139AB"/>
    <w:rsid w:val="00514A3B"/>
    <w:rsid w:val="00515CDD"/>
    <w:rsid w:val="00533AD7"/>
    <w:rsid w:val="00541FC8"/>
    <w:rsid w:val="00542D15"/>
    <w:rsid w:val="00543392"/>
    <w:rsid w:val="00567784"/>
    <w:rsid w:val="00574C69"/>
    <w:rsid w:val="00576956"/>
    <w:rsid w:val="00581C15"/>
    <w:rsid w:val="00590EC5"/>
    <w:rsid w:val="005A55DF"/>
    <w:rsid w:val="005B120E"/>
    <w:rsid w:val="005D5341"/>
    <w:rsid w:val="005E399C"/>
    <w:rsid w:val="005F3439"/>
    <w:rsid w:val="0060752A"/>
    <w:rsid w:val="00612187"/>
    <w:rsid w:val="00625AD6"/>
    <w:rsid w:val="006331FA"/>
    <w:rsid w:val="00644A44"/>
    <w:rsid w:val="00651F05"/>
    <w:rsid w:val="00673F00"/>
    <w:rsid w:val="00677F80"/>
    <w:rsid w:val="006836D7"/>
    <w:rsid w:val="00683A8F"/>
    <w:rsid w:val="00684679"/>
    <w:rsid w:val="00684889"/>
    <w:rsid w:val="00685F78"/>
    <w:rsid w:val="00695EB2"/>
    <w:rsid w:val="006A472D"/>
    <w:rsid w:val="006A5C37"/>
    <w:rsid w:val="006B28A2"/>
    <w:rsid w:val="006C2BED"/>
    <w:rsid w:val="006F1C89"/>
    <w:rsid w:val="006F2A77"/>
    <w:rsid w:val="006F4315"/>
    <w:rsid w:val="007044B4"/>
    <w:rsid w:val="00710D53"/>
    <w:rsid w:val="0071660B"/>
    <w:rsid w:val="00743919"/>
    <w:rsid w:val="007468AB"/>
    <w:rsid w:val="00752E38"/>
    <w:rsid w:val="00755D76"/>
    <w:rsid w:val="00761F86"/>
    <w:rsid w:val="00764784"/>
    <w:rsid w:val="007648DC"/>
    <w:rsid w:val="007B4FBF"/>
    <w:rsid w:val="007B786C"/>
    <w:rsid w:val="007C0AC5"/>
    <w:rsid w:val="007C2290"/>
    <w:rsid w:val="007C6041"/>
    <w:rsid w:val="007C757A"/>
    <w:rsid w:val="007F4013"/>
    <w:rsid w:val="00824C7E"/>
    <w:rsid w:val="0084618B"/>
    <w:rsid w:val="0085570A"/>
    <w:rsid w:val="00892BCA"/>
    <w:rsid w:val="008A0097"/>
    <w:rsid w:val="008A5259"/>
    <w:rsid w:val="008A5C1F"/>
    <w:rsid w:val="008B1E64"/>
    <w:rsid w:val="008B54A2"/>
    <w:rsid w:val="008C3F53"/>
    <w:rsid w:val="008D5CF1"/>
    <w:rsid w:val="008E5574"/>
    <w:rsid w:val="008F1D39"/>
    <w:rsid w:val="008F3DC8"/>
    <w:rsid w:val="00916150"/>
    <w:rsid w:val="00923EE0"/>
    <w:rsid w:val="0092493C"/>
    <w:rsid w:val="00925277"/>
    <w:rsid w:val="0093378F"/>
    <w:rsid w:val="00941CF7"/>
    <w:rsid w:val="009553D8"/>
    <w:rsid w:val="009601C8"/>
    <w:rsid w:val="009754CA"/>
    <w:rsid w:val="00990A26"/>
    <w:rsid w:val="009A176B"/>
    <w:rsid w:val="009A326C"/>
    <w:rsid w:val="009D3632"/>
    <w:rsid w:val="009E6F6E"/>
    <w:rsid w:val="009F209B"/>
    <w:rsid w:val="00A234AC"/>
    <w:rsid w:val="00A467D2"/>
    <w:rsid w:val="00A543F6"/>
    <w:rsid w:val="00A61116"/>
    <w:rsid w:val="00A62880"/>
    <w:rsid w:val="00A73711"/>
    <w:rsid w:val="00A94A34"/>
    <w:rsid w:val="00AC6AD1"/>
    <w:rsid w:val="00B0534C"/>
    <w:rsid w:val="00B05CA1"/>
    <w:rsid w:val="00B10959"/>
    <w:rsid w:val="00B129FB"/>
    <w:rsid w:val="00B27799"/>
    <w:rsid w:val="00B31070"/>
    <w:rsid w:val="00B33C15"/>
    <w:rsid w:val="00B41739"/>
    <w:rsid w:val="00B41FD7"/>
    <w:rsid w:val="00B43248"/>
    <w:rsid w:val="00B52F2A"/>
    <w:rsid w:val="00B631A9"/>
    <w:rsid w:val="00B654B1"/>
    <w:rsid w:val="00B65928"/>
    <w:rsid w:val="00B7005E"/>
    <w:rsid w:val="00B90EF2"/>
    <w:rsid w:val="00B9349F"/>
    <w:rsid w:val="00BA08C6"/>
    <w:rsid w:val="00BA6FAA"/>
    <w:rsid w:val="00BB0EDA"/>
    <w:rsid w:val="00BB5944"/>
    <w:rsid w:val="00BE2367"/>
    <w:rsid w:val="00BE361E"/>
    <w:rsid w:val="00BF257A"/>
    <w:rsid w:val="00C15F1A"/>
    <w:rsid w:val="00C26919"/>
    <w:rsid w:val="00C457C0"/>
    <w:rsid w:val="00C6523D"/>
    <w:rsid w:val="00C84C44"/>
    <w:rsid w:val="00C84C91"/>
    <w:rsid w:val="00CA018D"/>
    <w:rsid w:val="00CA18DD"/>
    <w:rsid w:val="00CC4E0D"/>
    <w:rsid w:val="00CE2735"/>
    <w:rsid w:val="00CE2F23"/>
    <w:rsid w:val="00CF2A1F"/>
    <w:rsid w:val="00CF4655"/>
    <w:rsid w:val="00CF7BED"/>
    <w:rsid w:val="00D13AF4"/>
    <w:rsid w:val="00D22543"/>
    <w:rsid w:val="00D2281B"/>
    <w:rsid w:val="00D30F90"/>
    <w:rsid w:val="00D35D59"/>
    <w:rsid w:val="00D37435"/>
    <w:rsid w:val="00D60DD7"/>
    <w:rsid w:val="00D6108F"/>
    <w:rsid w:val="00D624A6"/>
    <w:rsid w:val="00D87A35"/>
    <w:rsid w:val="00D97B44"/>
    <w:rsid w:val="00DA71E9"/>
    <w:rsid w:val="00DC1FAE"/>
    <w:rsid w:val="00DD598E"/>
    <w:rsid w:val="00DD5BFF"/>
    <w:rsid w:val="00E04F6A"/>
    <w:rsid w:val="00E1277B"/>
    <w:rsid w:val="00E25345"/>
    <w:rsid w:val="00E266D0"/>
    <w:rsid w:val="00E41C7D"/>
    <w:rsid w:val="00E41E24"/>
    <w:rsid w:val="00E654DE"/>
    <w:rsid w:val="00E66F72"/>
    <w:rsid w:val="00E83D30"/>
    <w:rsid w:val="00E86258"/>
    <w:rsid w:val="00EA4459"/>
    <w:rsid w:val="00EB7F15"/>
    <w:rsid w:val="00EC5C6B"/>
    <w:rsid w:val="00EE7CC0"/>
    <w:rsid w:val="00EF46D6"/>
    <w:rsid w:val="00F02499"/>
    <w:rsid w:val="00F03B42"/>
    <w:rsid w:val="00F1222C"/>
    <w:rsid w:val="00F14D0E"/>
    <w:rsid w:val="00F401DD"/>
    <w:rsid w:val="00F42139"/>
    <w:rsid w:val="00F43DD3"/>
    <w:rsid w:val="00F47D4B"/>
    <w:rsid w:val="00F81B15"/>
    <w:rsid w:val="00F96E01"/>
    <w:rsid w:val="00F97C3E"/>
    <w:rsid w:val="00FA018C"/>
    <w:rsid w:val="00FB2F77"/>
    <w:rsid w:val="00FB74F9"/>
    <w:rsid w:val="00FC3DF5"/>
    <w:rsid w:val="00FC798D"/>
    <w:rsid w:val="00FD12FD"/>
    <w:rsid w:val="00FD6872"/>
    <w:rsid w:val="00FF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92AD7"/>
    <w:rPr>
      <w:color w:val="0000FF"/>
      <w:u w:val="single"/>
    </w:rPr>
  </w:style>
  <w:style w:type="paragraph" w:styleId="Tekstdymka">
    <w:name w:val="Balloon Text"/>
    <w:basedOn w:val="Normalny"/>
    <w:semiHidden/>
    <w:rsid w:val="00B0534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8F3DC8"/>
    <w:pPr>
      <w:spacing w:before="100" w:beforeAutospacing="1" w:after="100" w:afterAutospacing="1"/>
    </w:pPr>
    <w:rPr>
      <w:szCs w:val="24"/>
    </w:rPr>
  </w:style>
  <w:style w:type="table" w:styleId="Tabela-Siatka">
    <w:name w:val="Table Grid"/>
    <w:basedOn w:val="Standardowy"/>
    <w:rsid w:val="003E67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92AD7"/>
    <w:rPr>
      <w:color w:val="0000FF"/>
      <w:u w:val="single"/>
    </w:rPr>
  </w:style>
  <w:style w:type="paragraph" w:styleId="Tekstdymka">
    <w:name w:val="Balloon Text"/>
    <w:basedOn w:val="Normalny"/>
    <w:semiHidden/>
    <w:rsid w:val="00B0534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8F3DC8"/>
    <w:pPr>
      <w:spacing w:before="100" w:beforeAutospacing="1" w:after="100" w:afterAutospacing="1"/>
    </w:pPr>
    <w:rPr>
      <w:szCs w:val="24"/>
    </w:rPr>
  </w:style>
  <w:style w:type="table" w:styleId="Tabela-Siatka">
    <w:name w:val="Table Grid"/>
    <w:basedOn w:val="Standardowy"/>
    <w:rsid w:val="003E67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2" Target="styles.xml" Type="http://schemas.openxmlformats.org/officeDocument/2006/relationships/styles"/>
<Relationship Id="rId3" Target="stylesWithEffects.xml" Type="http://schemas.microsoft.com/office/2007/relationships/stylesWithEffects"/>
<Relationship Id="rId4" Target="settings.xml" Type="http://schemas.openxmlformats.org/officeDocument/2006/relationships/settings"/>
<Relationship Id="rId5" Target="webSettings.xml" Type="http://schemas.openxmlformats.org/officeDocument/2006/relationships/webSettings"/>
<Relationship Id="rId6" Target="fontTable.xml" Type="http://schemas.openxmlformats.org/officeDocument/2006/relationships/fontTable"/>
<Relationship Id="rId7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C9CB8-FFD2-4E44-B9B0-AC29DEE75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2865</Characters>
  <Application/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raportów bieżących przesłanych w 2000 roku</vt:lpstr>
    </vt:vector>
  </TitlesOfParts>
  <Company/>
  <LinksUpToDate>false</LinksUpToDate>
  <CharactersWithSpaces>3336</CharactersWithSpaces>
  <SharedDoc>false</SharedDoc>
  <HyperlinksChanged>false</HyperlinksChanged>
  <AppVersion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Radys Marzena BANK</cp:lastModifiedBy>
  <cp:revision>42</cp:revision>
</cp:coreProperties>
</file>